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RNP </w:t>
            </w:r>
            <w:proofErr w:type="spellStart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Romsilva-Administrația</w:t>
            </w:r>
            <w:proofErr w:type="spellEnd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Parcului Natural Porțile de Fier RA</w:t>
            </w:r>
          </w:p>
          <w:p w:rsidR="00F66B6B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4D00F5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Pază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4D00F5" w:rsidP="00381D1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Acțiunea în cazul constatărilor faptelor ilegale</w:t>
            </w:r>
          </w:p>
        </w:tc>
        <w:tc>
          <w:tcPr>
            <w:tcW w:w="1524" w:type="dxa"/>
          </w:tcPr>
          <w:p w:rsidR="00F66B6B" w:rsidRPr="00880B53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01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87263D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14.02.</w:t>
            </w:r>
            <w:bookmarkStart w:id="0" w:name="_GoBack"/>
            <w:bookmarkEnd w:id="0"/>
            <w:r w:rsidR="008A112C"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</w:p>
        </w:tc>
      </w:tr>
    </w:tbl>
    <w:p w:rsidR="00013B6A" w:rsidRDefault="00013B6A" w:rsidP="00446DD8">
      <w:pPr>
        <w:jc w:val="both"/>
      </w:pPr>
    </w:p>
    <w:p w:rsidR="00A62819" w:rsidRDefault="00A62819" w:rsidP="00446DD8">
      <w:pPr>
        <w:jc w:val="both"/>
      </w:pPr>
    </w:p>
    <w:p w:rsidR="005218C3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84905">
        <w:rPr>
          <w:rFonts w:ascii="Times New Roman" w:hAnsi="Times New Roman" w:cs="Times New Roman"/>
          <w:sz w:val="24"/>
          <w:szCs w:val="24"/>
        </w:rPr>
        <w:t xml:space="preserve">Acțiunea în cazul constatării faptelor ilegale care aduc prejudicii elementelor naturale </w:t>
      </w:r>
      <w:r w:rsidR="00D622A6">
        <w:rPr>
          <w:rFonts w:ascii="Times New Roman" w:hAnsi="Times New Roman" w:cs="Times New Roman"/>
          <w:sz w:val="24"/>
          <w:szCs w:val="24"/>
        </w:rPr>
        <w:t xml:space="preserve">și de peisaj </w:t>
      </w:r>
      <w:r w:rsidR="00584905">
        <w:rPr>
          <w:rFonts w:ascii="Times New Roman" w:hAnsi="Times New Roman" w:cs="Times New Roman"/>
          <w:sz w:val="24"/>
          <w:szCs w:val="24"/>
        </w:rPr>
        <w:t>din arealul Parcului Natural Porțile de Fier</w:t>
      </w:r>
    </w:p>
    <w:p w:rsidR="006D2C80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D622A6">
        <w:rPr>
          <w:rFonts w:ascii="Times New Roman" w:hAnsi="Times New Roman" w:cs="Times New Roman"/>
          <w:sz w:val="24"/>
          <w:szCs w:val="24"/>
        </w:rPr>
        <w:t xml:space="preserve">Activitățile antropice </w:t>
      </w:r>
      <w:r w:rsidR="0034785B">
        <w:rPr>
          <w:rFonts w:ascii="Times New Roman" w:hAnsi="Times New Roman" w:cs="Times New Roman"/>
          <w:sz w:val="24"/>
          <w:szCs w:val="24"/>
        </w:rPr>
        <w:t xml:space="preserve">neconforme legislației în vigoare privind </w:t>
      </w:r>
      <w:r w:rsidR="00D61CAC">
        <w:rPr>
          <w:rFonts w:ascii="Times New Roman" w:hAnsi="Times New Roman" w:cs="Times New Roman"/>
          <w:sz w:val="24"/>
          <w:szCs w:val="24"/>
        </w:rPr>
        <w:t xml:space="preserve">ariile </w:t>
      </w:r>
      <w:r w:rsidR="0088789D">
        <w:rPr>
          <w:rFonts w:ascii="Times New Roman" w:hAnsi="Times New Roman" w:cs="Times New Roman"/>
          <w:sz w:val="24"/>
          <w:szCs w:val="24"/>
        </w:rPr>
        <w:t xml:space="preserve">naturale </w:t>
      </w:r>
      <w:r w:rsidR="00D61CAC">
        <w:rPr>
          <w:rFonts w:ascii="Times New Roman" w:hAnsi="Times New Roman" w:cs="Times New Roman"/>
          <w:sz w:val="24"/>
          <w:szCs w:val="24"/>
        </w:rPr>
        <w:t xml:space="preserve">protejate precum și prevederilor Planului de </w:t>
      </w:r>
      <w:proofErr w:type="spellStart"/>
      <w:r w:rsidR="00D61CAC">
        <w:rPr>
          <w:rFonts w:ascii="Times New Roman" w:hAnsi="Times New Roman" w:cs="Times New Roman"/>
          <w:sz w:val="24"/>
          <w:szCs w:val="24"/>
        </w:rPr>
        <w:t>M</w:t>
      </w:r>
      <w:r w:rsidR="0088789D">
        <w:rPr>
          <w:rFonts w:ascii="Times New Roman" w:hAnsi="Times New Roman" w:cs="Times New Roman"/>
          <w:sz w:val="24"/>
          <w:szCs w:val="24"/>
        </w:rPr>
        <w:t>anangement</w:t>
      </w:r>
      <w:proofErr w:type="spellEnd"/>
      <w:r w:rsidR="0088789D">
        <w:rPr>
          <w:rFonts w:ascii="Times New Roman" w:hAnsi="Times New Roman" w:cs="Times New Roman"/>
          <w:sz w:val="24"/>
          <w:szCs w:val="24"/>
        </w:rPr>
        <w:t xml:space="preserve"> al Parcului Natural P</w:t>
      </w:r>
      <w:r w:rsidR="00D61CAC">
        <w:rPr>
          <w:rFonts w:ascii="Times New Roman" w:hAnsi="Times New Roman" w:cs="Times New Roman"/>
          <w:sz w:val="24"/>
          <w:szCs w:val="24"/>
        </w:rPr>
        <w:t xml:space="preserve">orțile de Fier pot aduce </w:t>
      </w:r>
      <w:r w:rsidR="00D622A6">
        <w:rPr>
          <w:rFonts w:ascii="Times New Roman" w:hAnsi="Times New Roman" w:cs="Times New Roman"/>
          <w:sz w:val="24"/>
          <w:szCs w:val="24"/>
        </w:rPr>
        <w:t xml:space="preserve">prejudicii </w:t>
      </w:r>
      <w:r w:rsidR="00D61CAC">
        <w:rPr>
          <w:rFonts w:ascii="Times New Roman" w:hAnsi="Times New Roman" w:cs="Times New Roman"/>
          <w:sz w:val="24"/>
          <w:szCs w:val="24"/>
        </w:rPr>
        <w:t xml:space="preserve">ireversibile </w:t>
      </w:r>
      <w:r w:rsidR="00D622A6">
        <w:rPr>
          <w:rFonts w:ascii="Times New Roman" w:hAnsi="Times New Roman" w:cs="Times New Roman"/>
          <w:sz w:val="24"/>
          <w:szCs w:val="24"/>
        </w:rPr>
        <w:t>elementelor naturale și de peisaj</w:t>
      </w:r>
      <w:r w:rsidR="0034785B">
        <w:rPr>
          <w:rFonts w:ascii="Times New Roman" w:hAnsi="Times New Roman" w:cs="Times New Roman"/>
          <w:sz w:val="24"/>
          <w:szCs w:val="24"/>
        </w:rPr>
        <w:t xml:space="preserve"> din arealul Parcului Natural Porțile de Fier</w:t>
      </w:r>
      <w:r w:rsidR="00D61CAC">
        <w:rPr>
          <w:rFonts w:ascii="Times New Roman" w:hAnsi="Times New Roman" w:cs="Times New Roman"/>
          <w:sz w:val="24"/>
          <w:szCs w:val="24"/>
        </w:rPr>
        <w:t>, diminuând starea de conservare actuală a acestora.</w:t>
      </w:r>
    </w:p>
    <w:p w:rsidR="00A62819" w:rsidRPr="00F07D7C" w:rsidRDefault="00A62819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88789D" w:rsidP="00887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Salariatul constatator</w:t>
            </w:r>
          </w:p>
        </w:tc>
        <w:tc>
          <w:tcPr>
            <w:tcW w:w="7619" w:type="dxa"/>
          </w:tcPr>
          <w:p w:rsidR="008C0136" w:rsidRDefault="008C0136" w:rsidP="008C01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DA47BC">
              <w:rPr>
                <w:rFonts w:ascii="Times New Roman" w:hAnsi="Times New Roman" w:cs="Times New Roman"/>
                <w:sz w:val="24"/>
                <w:szCs w:val="24"/>
              </w:rPr>
              <w:t xml:space="preserve">Constatarea la fața locului, a </w:t>
            </w:r>
            <w:r w:rsidR="003B6BF7">
              <w:rPr>
                <w:rFonts w:ascii="Times New Roman" w:hAnsi="Times New Roman" w:cs="Times New Roman"/>
                <w:sz w:val="24"/>
                <w:szCs w:val="24"/>
              </w:rPr>
              <w:t>acțiunii/activității</w:t>
            </w:r>
            <w:r w:rsidR="00DA47BC">
              <w:rPr>
                <w:rFonts w:ascii="Times New Roman" w:hAnsi="Times New Roman" w:cs="Times New Roman"/>
                <w:sz w:val="24"/>
                <w:szCs w:val="24"/>
              </w:rPr>
              <w:t>, făptuitorilor ( după caz)</w:t>
            </w:r>
            <w:r w:rsidR="003B6BF7">
              <w:rPr>
                <w:rFonts w:ascii="Times New Roman" w:hAnsi="Times New Roman" w:cs="Times New Roman"/>
                <w:sz w:val="24"/>
                <w:szCs w:val="24"/>
              </w:rPr>
              <w:t xml:space="preserve"> și a efectelor acestei acțiuni asupra elementelor naturale și de peisaj</w:t>
            </w:r>
            <w:r w:rsidR="00520B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09A1" w:rsidRDefault="000E11EA" w:rsidP="00520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A62FBD">
              <w:rPr>
                <w:rFonts w:ascii="Times New Roman" w:hAnsi="Times New Roman" w:cs="Times New Roman"/>
                <w:sz w:val="24"/>
                <w:szCs w:val="24"/>
              </w:rPr>
              <w:t>Informarea făptuitorului ( după caz)</w:t>
            </w:r>
            <w:r w:rsidR="00B977B8">
              <w:rPr>
                <w:rFonts w:ascii="Times New Roman" w:hAnsi="Times New Roman" w:cs="Times New Roman"/>
                <w:sz w:val="24"/>
                <w:szCs w:val="24"/>
              </w:rPr>
              <w:t xml:space="preserve"> despre efectele acțiunii/activității sale asupra stării de conservare a elementelor naturale și de peisaj precum și referitor la măsurile coercitive prevăzute de legislația în vigoare privind ariile naturale protejate</w:t>
            </w:r>
            <w:r w:rsidR="00F209A1">
              <w:rPr>
                <w:rFonts w:ascii="Times New Roman" w:hAnsi="Times New Roman" w:cs="Times New Roman"/>
                <w:sz w:val="24"/>
                <w:szCs w:val="24"/>
              </w:rPr>
              <w:t xml:space="preserve"> sau de prevederile Planului de Management al Parcului Natural Porțile de Fier.</w:t>
            </w:r>
          </w:p>
          <w:p w:rsidR="00DD6110" w:rsidRDefault="008E7424" w:rsidP="00520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Oprirea</w:t>
            </w:r>
            <w:r w:rsidR="00DD6110">
              <w:rPr>
                <w:rFonts w:ascii="Times New Roman" w:hAnsi="Times New Roman" w:cs="Times New Roman"/>
                <w:sz w:val="24"/>
                <w:szCs w:val="24"/>
              </w:rPr>
              <w:t xml:space="preserve"> ( după caz)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acțiunii/activității</w:t>
            </w:r>
            <w:r w:rsidR="00DD6110">
              <w:rPr>
                <w:rFonts w:ascii="Times New Roman" w:hAnsi="Times New Roman" w:cs="Times New Roman"/>
                <w:sz w:val="24"/>
                <w:szCs w:val="24"/>
              </w:rPr>
              <w:t xml:space="preserve"> care aduce prejudicii el</w:t>
            </w:r>
            <w:r w:rsidR="00015473">
              <w:rPr>
                <w:rFonts w:ascii="Times New Roman" w:hAnsi="Times New Roman" w:cs="Times New Roman"/>
                <w:sz w:val="24"/>
                <w:szCs w:val="24"/>
              </w:rPr>
              <w:t xml:space="preserve">ementelor naturale și de peisaj, cu solicitarea sprijinului </w:t>
            </w:r>
            <w:r w:rsidR="00E94F34">
              <w:rPr>
                <w:rFonts w:ascii="Times New Roman" w:hAnsi="Times New Roman" w:cs="Times New Roman"/>
                <w:sz w:val="24"/>
                <w:szCs w:val="24"/>
              </w:rPr>
              <w:t>din partea instituțiilor specializate competente ( după caz).</w:t>
            </w:r>
          </w:p>
          <w:p w:rsidR="00E94F34" w:rsidRDefault="00E94F34" w:rsidP="00520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Raportarea urgentă ( telefonic) la momentul constatării, către directorul administrației parcului sau înlocuitorul acestuia, precum și </w:t>
            </w:r>
            <w:r w:rsidR="00154A8F">
              <w:rPr>
                <w:rFonts w:ascii="Times New Roman" w:hAnsi="Times New Roman" w:cs="Times New Roman"/>
                <w:sz w:val="24"/>
                <w:szCs w:val="24"/>
              </w:rPr>
              <w:t xml:space="preserve">către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responsabilul activității de pază</w:t>
            </w:r>
            <w:r w:rsidR="00154A8F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 w:rsidR="00EA7FFE">
              <w:rPr>
                <w:rFonts w:ascii="Times New Roman" w:hAnsi="Times New Roman" w:cs="Times New Roman"/>
                <w:sz w:val="24"/>
                <w:szCs w:val="24"/>
              </w:rPr>
              <w:t>următoarelor elemente:fapta constatată, făptuitorul ( după caz), locația din teren a activității/acțiunii ilegale</w:t>
            </w:r>
            <w:r w:rsidR="00633A01">
              <w:rPr>
                <w:rFonts w:ascii="Times New Roman" w:hAnsi="Times New Roman" w:cs="Times New Roman"/>
                <w:sz w:val="24"/>
                <w:szCs w:val="24"/>
              </w:rPr>
              <w:t xml:space="preserve">, arealul afectat, alte elemente concludente ( martori, solicitare sprijin instituții specializate, </w:t>
            </w:r>
            <w:proofErr w:type="spellStart"/>
            <w:r w:rsidR="00633A01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="00633A0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A59B9" w:rsidRDefault="00633A01" w:rsidP="001A59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1A59B9">
              <w:rPr>
                <w:rFonts w:ascii="Times New Roman" w:hAnsi="Times New Roman" w:cs="Times New Roman"/>
                <w:sz w:val="24"/>
                <w:szCs w:val="24"/>
              </w:rPr>
              <w:t>Întocmirea raportului scris, cu detalii privind: fapta constatată, făptuitorul ( după caz), locația din teren a activității/acțiunii ilegale, arealul afectat, efectul acțiunii/activității asupra elementelor naturale și de peisaj,</w:t>
            </w:r>
            <w:r w:rsidR="00D24EB4">
              <w:rPr>
                <w:rFonts w:ascii="Times New Roman" w:hAnsi="Times New Roman" w:cs="Times New Roman"/>
                <w:sz w:val="24"/>
                <w:szCs w:val="24"/>
              </w:rPr>
              <w:t xml:space="preserve"> măsurile întreprinse pentru stoparea activității/acțiunii ilegale, </w:t>
            </w:r>
            <w:r w:rsidR="001A59B9">
              <w:rPr>
                <w:rFonts w:ascii="Times New Roman" w:hAnsi="Times New Roman" w:cs="Times New Roman"/>
                <w:sz w:val="24"/>
                <w:szCs w:val="24"/>
              </w:rPr>
              <w:t xml:space="preserve">alte elemente concludente ( martori, </w:t>
            </w:r>
            <w:r w:rsidR="00D24EB4">
              <w:rPr>
                <w:rFonts w:ascii="Times New Roman" w:hAnsi="Times New Roman" w:cs="Times New Roman"/>
                <w:sz w:val="24"/>
                <w:szCs w:val="24"/>
              </w:rPr>
              <w:t xml:space="preserve">încadrare legală, </w:t>
            </w:r>
            <w:r w:rsidR="00FB0AC7">
              <w:rPr>
                <w:rFonts w:ascii="Times New Roman" w:hAnsi="Times New Roman" w:cs="Times New Roman"/>
                <w:sz w:val="24"/>
                <w:szCs w:val="24"/>
              </w:rPr>
              <w:t>alte propuneri</w:t>
            </w:r>
            <w:r w:rsidR="00787B59">
              <w:rPr>
                <w:rFonts w:ascii="Times New Roman" w:hAnsi="Times New Roman" w:cs="Times New Roman"/>
                <w:sz w:val="24"/>
                <w:szCs w:val="24"/>
              </w:rPr>
              <w:t xml:space="preserve"> pentru clarificarea situației și aplicarea măsurilor legale ce se impun</w:t>
            </w:r>
            <w:r w:rsidR="00FB0A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4EB4">
              <w:rPr>
                <w:rFonts w:ascii="Times New Roman" w:hAnsi="Times New Roman" w:cs="Times New Roman"/>
                <w:sz w:val="24"/>
                <w:szCs w:val="24"/>
              </w:rPr>
              <w:t>etc.)</w:t>
            </w:r>
            <w:r w:rsidR="00FB0A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0B90" w:rsidRPr="00520B90" w:rsidRDefault="00FB0AC7" w:rsidP="00520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Transmiterea raportului scris către administrația parcului</w:t>
            </w:r>
            <w:r w:rsidR="00787B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8DD" w:rsidRPr="00F518DD" w:rsidRDefault="00F518DD" w:rsidP="008C49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A3E" w:rsidTr="00631A3E">
        <w:tc>
          <w:tcPr>
            <w:tcW w:w="2802" w:type="dxa"/>
          </w:tcPr>
          <w:p w:rsidR="00631A3E" w:rsidRPr="00631A3E" w:rsidRDefault="00787B59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pază</w:t>
            </w:r>
          </w:p>
        </w:tc>
        <w:tc>
          <w:tcPr>
            <w:tcW w:w="7619" w:type="dxa"/>
          </w:tcPr>
          <w:p w:rsidR="00787B59" w:rsidRDefault="006811D1" w:rsidP="00787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787B5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B0D27">
              <w:rPr>
                <w:rFonts w:ascii="Times New Roman" w:hAnsi="Times New Roman" w:cs="Times New Roman"/>
                <w:sz w:val="24"/>
                <w:szCs w:val="24"/>
              </w:rPr>
              <w:t>Corespondență</w:t>
            </w:r>
            <w:r w:rsidR="00A628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0D27">
              <w:rPr>
                <w:rFonts w:ascii="Times New Roman" w:hAnsi="Times New Roman" w:cs="Times New Roman"/>
                <w:sz w:val="24"/>
                <w:szCs w:val="24"/>
              </w:rPr>
              <w:t xml:space="preserve">( după caz) cu instituțiile abilitate, pentru identificarea făptuitorului și a elementelor de identificare ale acestuia, în scopul aplicării măsurilor coercitive specificate de către </w:t>
            </w:r>
            <w:r w:rsidR="00F20A61">
              <w:rPr>
                <w:rFonts w:ascii="Times New Roman" w:hAnsi="Times New Roman" w:cs="Times New Roman"/>
                <w:sz w:val="24"/>
                <w:szCs w:val="24"/>
              </w:rPr>
              <w:t>legislația în vigoare.</w:t>
            </w:r>
          </w:p>
          <w:p w:rsidR="00FD235F" w:rsidRPr="00CF29C0" w:rsidRDefault="0006081E" w:rsidP="00D928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Transmiterea </w:t>
            </w:r>
            <w:r w:rsidR="00D928E0">
              <w:rPr>
                <w:rFonts w:ascii="Times New Roman" w:hAnsi="Times New Roman" w:cs="Times New Roman"/>
                <w:sz w:val="24"/>
                <w:szCs w:val="24"/>
              </w:rPr>
              <w:t>elementelor de identificare ale făptuitorului către salariatul constatator.</w:t>
            </w:r>
            <w:r w:rsidR="00CF2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28E0" w:rsidTr="00631A3E">
        <w:tc>
          <w:tcPr>
            <w:tcW w:w="2802" w:type="dxa"/>
          </w:tcPr>
          <w:p w:rsidR="00D928E0" w:rsidRPr="00631A3E" w:rsidRDefault="00D928E0" w:rsidP="001F2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Salariatul constatator</w:t>
            </w:r>
          </w:p>
        </w:tc>
        <w:tc>
          <w:tcPr>
            <w:tcW w:w="7619" w:type="dxa"/>
          </w:tcPr>
          <w:p w:rsidR="00D928E0" w:rsidRDefault="00D928E0" w:rsidP="006F7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Elaborarea/redactarea documentului constatator tipizat</w:t>
            </w:r>
            <w:r w:rsidR="005144EF">
              <w:rPr>
                <w:rFonts w:ascii="Times New Roman" w:hAnsi="Times New Roman" w:cs="Times New Roman"/>
                <w:sz w:val="24"/>
                <w:szCs w:val="24"/>
              </w:rPr>
              <w:t xml:space="preserve"> ( act de contra</w:t>
            </w:r>
            <w:r w:rsidR="00C1430A">
              <w:rPr>
                <w:rFonts w:ascii="Times New Roman" w:hAnsi="Times New Roman" w:cs="Times New Roman"/>
                <w:sz w:val="24"/>
                <w:szCs w:val="24"/>
              </w:rPr>
              <w:t>venție sau act de infracțiune).</w:t>
            </w:r>
          </w:p>
          <w:p w:rsidR="005144EF" w:rsidRPr="005144EF" w:rsidRDefault="005144EF" w:rsidP="005144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Depunerea documentului constatator tipizat ( act de contravenție sau act de infracțiune), cu raport scris, la registratura unității.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7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1CA" w:rsidRDefault="006F21CA" w:rsidP="00744B4F">
      <w:pPr>
        <w:spacing w:after="0" w:line="240" w:lineRule="auto"/>
      </w:pPr>
      <w:r>
        <w:separator/>
      </w:r>
    </w:p>
  </w:endnote>
  <w:endnote w:type="continuationSeparator" w:id="0">
    <w:p w:rsidR="006F21CA" w:rsidRDefault="006F21CA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63D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1CA" w:rsidRDefault="006F21CA" w:rsidP="00744B4F">
      <w:pPr>
        <w:spacing w:after="0" w:line="240" w:lineRule="auto"/>
      </w:pPr>
      <w:r>
        <w:separator/>
      </w:r>
    </w:p>
  </w:footnote>
  <w:footnote w:type="continuationSeparator" w:id="0">
    <w:p w:rsidR="006F21CA" w:rsidRDefault="006F21CA" w:rsidP="00744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15473"/>
    <w:rsid w:val="00025997"/>
    <w:rsid w:val="000576C3"/>
    <w:rsid w:val="0006081E"/>
    <w:rsid w:val="00084ADA"/>
    <w:rsid w:val="000B0D27"/>
    <w:rsid w:val="000B215C"/>
    <w:rsid w:val="000E11EA"/>
    <w:rsid w:val="001418A1"/>
    <w:rsid w:val="00154A8F"/>
    <w:rsid w:val="001A59B9"/>
    <w:rsid w:val="001C58AA"/>
    <w:rsid w:val="0020110F"/>
    <w:rsid w:val="00211FD8"/>
    <w:rsid w:val="002139C4"/>
    <w:rsid w:val="002C558B"/>
    <w:rsid w:val="002F0F0C"/>
    <w:rsid w:val="002F7FF2"/>
    <w:rsid w:val="0034785B"/>
    <w:rsid w:val="00381D18"/>
    <w:rsid w:val="00393DCD"/>
    <w:rsid w:val="003B6BF7"/>
    <w:rsid w:val="003E5747"/>
    <w:rsid w:val="003E5FFD"/>
    <w:rsid w:val="00446DD8"/>
    <w:rsid w:val="00452B13"/>
    <w:rsid w:val="00492AC4"/>
    <w:rsid w:val="004B5DCD"/>
    <w:rsid w:val="004C35E4"/>
    <w:rsid w:val="004D00F5"/>
    <w:rsid w:val="004F6A49"/>
    <w:rsid w:val="005144EF"/>
    <w:rsid w:val="00520B90"/>
    <w:rsid w:val="005218C3"/>
    <w:rsid w:val="00543F8E"/>
    <w:rsid w:val="0057033C"/>
    <w:rsid w:val="00584905"/>
    <w:rsid w:val="005E4110"/>
    <w:rsid w:val="005F3920"/>
    <w:rsid w:val="00615930"/>
    <w:rsid w:val="00631A3E"/>
    <w:rsid w:val="00633A01"/>
    <w:rsid w:val="00655321"/>
    <w:rsid w:val="006811D1"/>
    <w:rsid w:val="006D2C80"/>
    <w:rsid w:val="006F21CA"/>
    <w:rsid w:val="006F78EF"/>
    <w:rsid w:val="007154F4"/>
    <w:rsid w:val="00720276"/>
    <w:rsid w:val="00736028"/>
    <w:rsid w:val="00744B4F"/>
    <w:rsid w:val="0076774C"/>
    <w:rsid w:val="00787B59"/>
    <w:rsid w:val="007D32EC"/>
    <w:rsid w:val="008350E9"/>
    <w:rsid w:val="008670C7"/>
    <w:rsid w:val="0087263D"/>
    <w:rsid w:val="00880B53"/>
    <w:rsid w:val="0088789D"/>
    <w:rsid w:val="008A112C"/>
    <w:rsid w:val="008C0136"/>
    <w:rsid w:val="008C49A7"/>
    <w:rsid w:val="008E7424"/>
    <w:rsid w:val="00934A14"/>
    <w:rsid w:val="009450DB"/>
    <w:rsid w:val="00A06E1D"/>
    <w:rsid w:val="00A62819"/>
    <w:rsid w:val="00A62FBD"/>
    <w:rsid w:val="00AB0821"/>
    <w:rsid w:val="00AB3B97"/>
    <w:rsid w:val="00B977B8"/>
    <w:rsid w:val="00BA3BE9"/>
    <w:rsid w:val="00BA6F71"/>
    <w:rsid w:val="00BB6E14"/>
    <w:rsid w:val="00BC0287"/>
    <w:rsid w:val="00BC6ECA"/>
    <w:rsid w:val="00C01699"/>
    <w:rsid w:val="00C1430A"/>
    <w:rsid w:val="00C2368E"/>
    <w:rsid w:val="00C2469D"/>
    <w:rsid w:val="00CE55B1"/>
    <w:rsid w:val="00CE5DFE"/>
    <w:rsid w:val="00CF29C0"/>
    <w:rsid w:val="00D24EB4"/>
    <w:rsid w:val="00D42402"/>
    <w:rsid w:val="00D61CAC"/>
    <w:rsid w:val="00D622A6"/>
    <w:rsid w:val="00D928E0"/>
    <w:rsid w:val="00DA050D"/>
    <w:rsid w:val="00DA47BC"/>
    <w:rsid w:val="00DD6110"/>
    <w:rsid w:val="00E417EB"/>
    <w:rsid w:val="00E50B71"/>
    <w:rsid w:val="00E70512"/>
    <w:rsid w:val="00E94F34"/>
    <w:rsid w:val="00EA262B"/>
    <w:rsid w:val="00EA7FFE"/>
    <w:rsid w:val="00EB5610"/>
    <w:rsid w:val="00F07D7C"/>
    <w:rsid w:val="00F209A1"/>
    <w:rsid w:val="00F20A61"/>
    <w:rsid w:val="00F50550"/>
    <w:rsid w:val="00F518DD"/>
    <w:rsid w:val="00F66B6B"/>
    <w:rsid w:val="00F71821"/>
    <w:rsid w:val="00FB0AC7"/>
    <w:rsid w:val="00FC33F0"/>
    <w:rsid w:val="00FD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436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18</cp:revision>
  <dcterms:created xsi:type="dcterms:W3CDTF">2014-02-13T08:20:00Z</dcterms:created>
  <dcterms:modified xsi:type="dcterms:W3CDTF">2014-03-11T10:59:00Z</dcterms:modified>
</cp:coreProperties>
</file>